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Fey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87,904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364,945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382,263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vested on March 11, 2025. The remainder of the RSUs vest in equal quarterly installments such that they will be fully vested on March 11, 2027.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vested on March 11, 2026. The remainder of the RSUs vest in equal quarterly installments such that they will be fully vested on March 11, 2028.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began vesting in equal quarterly installments on March 11, 2026 such that they will be fully vested on December 11,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Fey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290"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3883</Characters>
  <CharactersWithSpaces>4525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