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27,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Stanley Chia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Vivid Seats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111 N. Canal Street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800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Illinois 60606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Vivid Seats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7, 2021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333-256575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Chia: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June 25, 2021 letter.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 No. 1 to Registration Statement on Form S-4 Filed July 7, 2021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Notice of Solicitation of Written Consents of the Holders of Horizon IPO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Public Warrants and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Horizon IPO Private Placement Warrants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to clarify how many Horizon IPO Public Warrants are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needed to approve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 to the Warrant Agreement. In this regard, we note your disclosure that the</w:t>
      </w:r>
    </w:p>
    <w:p>
      <w:pPr>
        <w:ind w:left="5900" w:right="23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vote or written consent of holders of at least 65% of the outstanding Horizon IPO Public</w:t>
      </w: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Warrants are needed to approve the amendment and that the Sponsor currently holds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5,166,666 Horizon IPO Public Warrants.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Stanley Chia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Vivid SeatsLastNameStanley Chia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NameVivid Seats Inc.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27, 2021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27,</w:t>
      </w:r>
    </w:p>
    <w:p>
      <w:pPr>
        <w:spacing w:after="0" w:line="238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2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of the Business Combination, page 101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 in response to our prior comment 9. Please further revise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disclose the number of targets on which Horizon conducted "extensive due diligence"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include a more detailed discussion regarding any material meetings, discussions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negotiations that Horizon held with these potential targets. Please ensure that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addresses the general industry of such targets and the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 why you did not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pursue the business combination with such targets despite extensive due diligence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 efforts.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 in response to our prior comment 10. Please revise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any of the Horizon II representatives or parties that participated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negotiations between Hoya Topco and Horizon II were the same representatives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parties involved in the negotiations between Hoya Topco and Horizon. Please also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how the sponsor of Horizon and Horizon II determined that Horizon was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acquirer for Vivid Seats.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 in response to our prior comment 11. Please further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include more detail regarding any valuation discussions. For example,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more detail about the conference call held on February 16, 2021 regarding Vivid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Seats financial model and projections, how the parties came to an agreement on the $2.4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billion valuation in the final term sheet, and the negotiations between the parties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occurred through the first two weeks of April, culminating the week of April 11, 2021,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which the parties agreed to reduce the enterprise value from $2.4 billion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approximately $2.0 billion. Given Horizon II proposed an initial valuation of $2.4 billion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was ultimately agreed upon in the final term sheet, please also include a description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discussions between management of Horizon II and Horizon relating to the valuation.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this regard, we note that there is overlap between the management of Horizon II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Horizon, but they are not the same.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reissue our prior comment 12 in part. Please clarify whether the materials intended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potential SPAC counterparties that were prepared by Hoya Topco, Vivid Seats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management, the Private Equity Owner and Evercore, as disclosed on page 103,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PIPE Investor Presentation, prepared in part by Evercore and considered by Horizon's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 of directors on April 16, 2021, constitute reports materially related to the transaction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are required to be filed under Item 1015(b) of Regulation M-A. Refer to Item 4(b)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S-4. Please also provide more detail regarding the relationship of Vista Equity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 to the parties and Vista Equity Partners' role in the transaction.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reissue our prior comment 13 in part. With respect to your revised disclosure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evolution of negotiations of the material terms of the transaction,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the reason and significance of each material issue and term discussed at the</w:t>
      </w:r>
    </w:p>
    <w:p>
      <w:pPr>
        <w:ind w:left="960"/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meetings, each party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position on such issues, and how you reached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on the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final terms.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Stanley Chia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Vivid SeatsLastNameStanley Chia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NameVivid Seats Inc.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27, 2021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27,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reissue our prior comment 15 in part. Please disclose how the due diligence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related discussions impacted the terms of the transaction. Certain Forecasted Financial Information for Vivid Seats PubCo, page 114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 in response to our prior comment 21 and reissue 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comment in part. Please tell us whether the financial projections and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 analysis included in the investor presentation for prospective investors in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PIPE Subscription are the same as those included in your filing. If they are different,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such analyses in your filing and explain the material differences with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disclosure in your filing.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 of Certain Persons in the Business Combination, page 117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22. Please quantify the value of Sponsor's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interest in Vivid Seats assuming the completion of the business combination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based on the transaction value of the business combination as compared to the price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4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paid by Sponsor for its ownership interest in Horizon. U.S. Federal Income Tax Considerations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Effects of the Merger on U.S. Holders, page 123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reissue our prior comment 24 in part. Separate from the opinion that the Merger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"should" qualify as a F Reorganization, please revise to add disclosure explaining why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counsel cannot give a firm opinion, assuming that the Merger does qualify as a 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Reorganization, that holders will not recognize a gain or loss upon consummation of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transactions. In the alternative, please provide a firm opinion 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tax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consequences. Please also revise your disclosure to clarify that the discussion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sections titled "D. Tax Consequences for U.S. Holders of Horizon IPO Public Warrants"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"C. U.S. Holders that Own Public Shares with a Fair Market Value of Less Than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$50,000" are the opinion of counsel, as you represent that the transactions described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sections should not be taxable. Further, as counsel is issuing at least one "should"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opinion, please include risk factor disclosure regarding the uncertainty of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opinion(s). Lastly, please file a short-form tax opinion as Exhibit 8 to the registration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stating clearly that the disclosure in the tax consequences section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27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prospectus is the opinion of counsel. Components of Results of Operations, page 215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reissue our prior comment 29 in part. You state that general and administrative costs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information technology expenses comprising primarily of cloud hosting services,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software licenses, and software development activities not capitalized. Please further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how these costs are not directly dedicated to revenue generating activities. We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note that your "born-in the-cloud technology platform" is integral to the generation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439" w:firstLine="105"/>
        <w:spacing w:after="0" w:line="23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Stanley Chia Vivid Seats Inc. July 27, 2021 Page 4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an analysis explaining why you believe the proposed Warrant Amendment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does not constitute the offer and sale of a new security. Please explain why you believe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5 of the Securities Act does not apply to what may be an offer and sale of a new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security, and, if you are relying on an exemption, please identify the exemption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the basis for your reliance.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Nasreen Mohammed at 202-551-3773 or Adam Phippen at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3336 if you have questions regarding comments on the financial statements and related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Taylor Beech at 202-551-4515 or Erin Jaskot at 202-551-3442 with any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LastNameStanley Chia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NameVivid Seats Inc.</w:t>
      </w:r>
    </w:p>
    <w:p>
      <w:pPr>
        <w:jc w:val="right"/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27, 2021 Page 4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7179" w:firstLine="8"/>
        <w:spacing w:after="0" w:line="290" w:lineRule="auto"/>
        <w:tabs>
          <w:tab w:leader="none" w:pos="1053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Cathy A. Birkeland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7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9"/>
    </w:lvl>
  </w:abstractNum>
  <w:abstractNum w:abstractNumId="4">
    <w:nsid w:val="46E87CCD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2022-03-08T21:51:23Z</dcterms:created>
  <dcterms:modified xsi:type="dcterms:W3CDTF">2022-03-08T21:51:23Z</dcterms:modified>
</cp:coreProperties>
</file>