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125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12584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68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Arnett Austin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VIVID SEATS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 E. WASHINGTON ST., STE. 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Vivid Seats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014"/>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683"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IL</w:t>
            </w:r>
          </w:p>
        </w:tc>
        <w:tc>
          <w:tcPr>
            <w:tcW w:w="100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60602</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tcPr>
          <w:p>
            <w:pPr>
              <w:ind w:left="860"/>
              <w:spacing w:after="0"/>
              <w:rPr>
                <w:sz w:val="20"/>
                <w:szCs w:val="20"/>
                <w:color w:val="auto"/>
              </w:rPr>
            </w:pPr>
            <w:r>
              <w:rPr>
                <w:rFonts w:ascii="Times New Roman" w:cs="Times New Roman" w:eastAsia="Times New Roman" w:hAnsi="Times New Roman"/>
                <w:sz w:val="17"/>
                <w:szCs w:val="17"/>
                <w:color w:val="0000FF"/>
              </w:rPr>
              <w:t>06/11/2026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center"/>
              <w:ind w:left="58"/>
              <w:spacing w:after="0"/>
              <w:rPr>
                <w:sz w:val="20"/>
                <w:szCs w:val="20"/>
                <w:color w:val="auto"/>
              </w:rPr>
            </w:pPr>
            <w:r>
              <w:rPr>
                <w:rFonts w:ascii="Times New Roman" w:cs="Times New Roman" w:eastAsia="Times New Roman" w:hAnsi="Times New Roman"/>
                <w:sz w:val="17"/>
                <w:szCs w:val="17"/>
                <w:color w:val="0000FF"/>
                <w:w w:val="99"/>
              </w:rPr>
              <w:t>3,542</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2"/>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Pr>
          <w:p>
            <w:pPr>
              <w:spacing w:after="0"/>
              <w:rPr>
                <w:sz w:val="22"/>
                <w:szCs w:val="22"/>
                <w:color w:val="auto"/>
              </w:rPr>
            </w:pPr>
          </w:p>
        </w:tc>
        <w:tc>
          <w:tcPr>
            <w:tcW w:w="132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6,241</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tcPr>
          <w:p>
            <w:pPr>
              <w:ind w:left="860"/>
              <w:spacing w:after="0"/>
              <w:rPr>
                <w:sz w:val="20"/>
                <w:szCs w:val="20"/>
                <w:color w:val="auto"/>
              </w:rPr>
            </w:pPr>
            <w:r>
              <w:rPr>
                <w:rFonts w:ascii="Times New Roman" w:cs="Times New Roman" w:eastAsia="Times New Roman" w:hAnsi="Times New Roman"/>
                <w:sz w:val="17"/>
                <w:szCs w:val="17"/>
                <w:color w:val="0000FF"/>
              </w:rPr>
              <w:t>06/11/2026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Pr>
          <w:p>
            <w:pPr>
              <w:spacing w:after="0"/>
              <w:rPr>
                <w:sz w:val="22"/>
                <w:szCs w:val="22"/>
                <w:color w:val="auto"/>
              </w:rPr>
            </w:pPr>
          </w:p>
        </w:tc>
        <w:tc>
          <w:tcPr>
            <w:tcW w:w="540" w:type="dxa"/>
            <w:vAlign w:val="bottom"/>
          </w:tcPr>
          <w:p>
            <w:pPr>
              <w:jc w:val="center"/>
              <w:ind w:left="58"/>
              <w:spacing w:after="0"/>
              <w:rPr>
                <w:sz w:val="20"/>
                <w:szCs w:val="20"/>
                <w:color w:val="auto"/>
              </w:rPr>
            </w:pPr>
            <w:r>
              <w:rPr>
                <w:rFonts w:ascii="Times New Roman" w:cs="Times New Roman" w:eastAsia="Times New Roman" w:hAnsi="Times New Roman"/>
                <w:sz w:val="17"/>
                <w:szCs w:val="17"/>
                <w:color w:val="0000FF"/>
                <w:w w:val="99"/>
              </w:rPr>
              <w:t>1,314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ind w:left="11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8.53</w:t>
            </w:r>
          </w:p>
        </w:tc>
        <w:tc>
          <w:tcPr>
            <w:tcW w:w="132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4,927</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06/12/2026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8"/>
              <w:spacing w:after="0"/>
              <w:rPr>
                <w:sz w:val="20"/>
                <w:szCs w:val="20"/>
                <w:color w:val="auto"/>
              </w:rPr>
            </w:pPr>
            <w:r>
              <w:rPr>
                <w:rFonts w:ascii="Times New Roman" w:cs="Times New Roman" w:eastAsia="Times New Roman" w:hAnsi="Times New Roman"/>
                <w:sz w:val="13"/>
                <w:szCs w:val="13"/>
                <w:color w:val="0000FF"/>
                <w:w w:val="82"/>
              </w:rPr>
              <w:t>S</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58"/>
              <w:spacing w:after="0" w:line="312" w:lineRule="exact"/>
              <w:rPr>
                <w:sz w:val="20"/>
                <w:szCs w:val="20"/>
                <w:color w:val="auto"/>
              </w:rPr>
            </w:pPr>
            <w:r>
              <w:rPr>
                <w:rFonts w:ascii="Times New Roman" w:cs="Times New Roman" w:eastAsia="Times New Roman" w:hAnsi="Times New Roman"/>
                <w:sz w:val="33"/>
                <w:szCs w:val="33"/>
                <w:color w:val="0000FF"/>
                <w:w w:val="85"/>
                <w:vertAlign w:val="subscript"/>
              </w:rPr>
              <w:t>62</w:t>
            </w:r>
            <w:r>
              <w:rPr>
                <w:rFonts w:ascii="Times New Roman" w:cs="Times New Roman" w:eastAsia="Times New Roman" w:hAnsi="Times New Roman"/>
                <w:sz w:val="11"/>
                <w:szCs w:val="11"/>
                <w:color w:val="008000"/>
                <w:w w:val="85"/>
              </w:rPr>
              <w:t>(2)</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1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8.36</w:t>
            </w:r>
          </w:p>
        </w:tc>
        <w:tc>
          <w:tcPr>
            <w:tcW w:w="132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4,865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jc w:val="center"/>
              <w:ind w:left="77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60" w:type="dxa"/>
            <w:vAlign w:val="bottom"/>
            <w:gridSpan w:val="12"/>
          </w:tcPr>
          <w:p>
            <w:pPr>
              <w:jc w:val="center"/>
              <w:ind w:left="49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40"/>
              <w:spacing w:after="0" w:line="130" w:lineRule="exact"/>
              <w:rPr>
                <w:sz w:val="20"/>
                <w:szCs w:val="20"/>
                <w:color w:val="auto"/>
              </w:rPr>
            </w:pPr>
            <w:r>
              <w:rPr>
                <w:rFonts w:ascii="Arial" w:cs="Arial" w:eastAsia="Arial" w:hAnsi="Arial"/>
                <w:sz w:val="12"/>
                <w:szCs w:val="12"/>
                <w:b w:val="1"/>
                <w:bCs w:val="1"/>
                <w:color w:val="auto"/>
                <w:w w:val="97"/>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06/11/2026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jc w:val="center"/>
              <w:ind w:left="220"/>
              <w:spacing w:after="0" w:line="143" w:lineRule="exact"/>
              <w:rPr>
                <w:sz w:val="20"/>
                <w:szCs w:val="20"/>
                <w:color w:val="auto"/>
              </w:rPr>
            </w:pPr>
            <w:r>
              <w:rPr>
                <w:rFonts w:ascii="Times New Roman" w:cs="Times New Roman" w:eastAsia="Times New Roman" w:hAnsi="Times New Roman"/>
                <w:sz w:val="13"/>
                <w:szCs w:val="13"/>
                <w:color w:val="0000FF"/>
                <w:w w:val="91"/>
              </w:rPr>
              <w:t>68</w:t>
            </w: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rPr>
              <w:t>204</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06/11/2026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jc w:val="center"/>
              <w:ind w:left="220"/>
              <w:spacing w:after="0" w:line="143" w:lineRule="exact"/>
              <w:rPr>
                <w:sz w:val="20"/>
                <w:szCs w:val="20"/>
                <w:color w:val="auto"/>
              </w:rPr>
            </w:pPr>
            <w:r>
              <w:rPr>
                <w:rFonts w:ascii="Times New Roman" w:cs="Times New Roman" w:eastAsia="Times New Roman" w:hAnsi="Times New Roman"/>
                <w:sz w:val="13"/>
                <w:szCs w:val="13"/>
                <w:color w:val="0000FF"/>
              </w:rPr>
              <w:t>129</w:t>
            </w: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rPr>
              <w:t>910</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(5)</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3,345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06/11/2026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jc w:val="center"/>
              <w:ind w:left="200"/>
              <w:spacing w:after="0" w:line="143" w:lineRule="exact"/>
              <w:rPr>
                <w:sz w:val="20"/>
                <w:szCs w:val="20"/>
                <w:color w:val="auto"/>
              </w:rPr>
            </w:pPr>
            <w:r>
              <w:rPr>
                <w:rFonts w:ascii="Times New Roman" w:cs="Times New Roman" w:eastAsia="Times New Roman" w:hAnsi="Times New Roman"/>
                <w:sz w:val="13"/>
                <w:szCs w:val="13"/>
                <w:color w:val="0000FF"/>
              </w:rPr>
              <w:t>3,345</w:t>
            </w: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rPr>
              <w:t>20,069</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-2818765</wp:posOffset>
            </wp:positionV>
            <wp:extent cx="29210" cy="2823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38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Class A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pursuant to a mandatory "sell to cover" provision of the RSU agreement to satisfy tax withholding obligations arising in connection with the vesting and settlement of the RSUs.</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One-third of the RSUs vested on March 11, 2025. The remainder of the RSUs vest in equal quarterly installments such that they will be fully vested on March 11, 2027. The RSUs do not have an expiration date.</w:t>
      </w:r>
    </w:p>
    <w:p>
      <w:pPr>
        <w:spacing w:after="0" w:line="1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One-third of the RSUs vested on March 11, 2026. The remainder of the RSUs vest in equal quarterly installments such that they will be fully vested on March 11, 2028. The RSUs do not have an expiration date.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began vesting in equal quarterly installments on March 11, 2026 such that they will be fully vested on December 11, 2027. The RSUs do not have an expiration date.</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Austin Arnett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06/15/2026</w:t>
            </w: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68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98581" TargetMode="External"/><Relationship Id="rId14" Type="http://schemas.openxmlformats.org/officeDocument/2006/relationships/hyperlink" Target="http://www.sec.gov/cgi-bin/browse-edgar?action=getcompany&amp;CIK=00018560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2026-06-15T15:21:30Z</dcterms:created>
  <dcterms:modified xsi:type="dcterms:W3CDTF">2026-06-15T15:21:30Z</dcterms:modified>
</cp:coreProperties>
</file>