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354330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Vivid Seats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1040" w:type="dxa"/>
        <w:tblCellMar>
          <w:top w:w="0" w:type="dxa"/>
          <w:left w:w="0" w:type="dxa"/>
          <w:bottom w:w="0" w:type="dxa"/>
          <w:right w:w="0" w:type="dxa"/>
        </w:tblCellMar>
      </w:tblPr>
      <w:tr>
        <w:trPr>
          <w:trHeight w:val="224"/>
        </w:trPr>
        <w:tc>
          <w:tcPr>
            <w:tcW w:w="3360" w:type="dxa"/>
            <w:vAlign w:val="bottom"/>
          </w:tcPr>
          <w:p>
            <w:pPr>
              <w:jc w:val="center"/>
              <w:ind w:right="71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9"/>
              </w:rPr>
              <w:t>001-40926</w:t>
            </w:r>
          </w:p>
        </w:tc>
        <w:tc>
          <w:tcPr>
            <w:tcW w:w="23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86-3355184</w:t>
            </w:r>
          </w:p>
        </w:tc>
      </w:tr>
      <w:tr>
        <w:trPr>
          <w:trHeight w:val="203"/>
        </w:trPr>
        <w:tc>
          <w:tcPr>
            <w:tcW w:w="3360" w:type="dxa"/>
            <w:vAlign w:val="bottom"/>
          </w:tcPr>
          <w:p>
            <w:pPr>
              <w:jc w:val="center"/>
              <w:ind w:right="735"/>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80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w w:val="99"/>
              </w:rPr>
              <w:t>(Commission</w:t>
            </w:r>
          </w:p>
        </w:tc>
        <w:tc>
          <w:tcPr>
            <w:tcW w:w="2340" w:type="dxa"/>
            <w:vAlign w:val="bottom"/>
          </w:tcPr>
          <w:p>
            <w:pPr>
              <w:jc w:val="center"/>
              <w:ind w:left="105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right="735"/>
              <w:spacing w:after="0"/>
              <w:rPr>
                <w:sz w:val="20"/>
                <w:szCs w:val="20"/>
                <w:color w:val="auto"/>
              </w:rPr>
            </w:pPr>
            <w:r>
              <w:rPr>
                <w:rFonts w:ascii="Times New Roman" w:cs="Times New Roman" w:eastAsia="Times New Roman" w:hAnsi="Times New Roman"/>
                <w:sz w:val="16"/>
                <w:szCs w:val="16"/>
                <w:color w:val="auto"/>
              </w:rPr>
              <w:t>of incorporation)</w:t>
            </w:r>
          </w:p>
        </w:tc>
        <w:tc>
          <w:tcPr>
            <w:tcW w:w="280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w w:val="99"/>
              </w:rPr>
              <w:t>File Number)</w:t>
            </w:r>
          </w:p>
        </w:tc>
        <w:tc>
          <w:tcPr>
            <w:tcW w:w="2340" w:type="dxa"/>
            <w:vAlign w:val="bottom"/>
          </w:tcPr>
          <w:p>
            <w:pPr>
              <w:jc w:val="center"/>
              <w:ind w:left="10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16"/>
        </w:trPr>
        <w:tc>
          <w:tcPr>
            <w:tcW w:w="3360" w:type="dxa"/>
            <w:vAlign w:val="bottom"/>
          </w:tcPr>
          <w:p>
            <w:pPr>
              <w:jc w:val="center"/>
              <w:ind w:right="735"/>
              <w:spacing w:after="0"/>
              <w:rPr>
                <w:sz w:val="20"/>
                <w:szCs w:val="20"/>
                <w:color w:val="auto"/>
              </w:rPr>
            </w:pPr>
            <w:r>
              <w:rPr>
                <w:rFonts w:ascii="Times New Roman" w:cs="Times New Roman" w:eastAsia="Times New Roman" w:hAnsi="Times New Roman"/>
                <w:sz w:val="18"/>
                <w:szCs w:val="18"/>
                <w:b w:val="1"/>
                <w:bCs w:val="1"/>
                <w:color w:val="auto"/>
                <w:w w:val="99"/>
              </w:rPr>
              <w:t>24 E. Washington St., Ste. 900</w:t>
            </w: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4"/>
        </w:trPr>
        <w:tc>
          <w:tcPr>
            <w:tcW w:w="3360" w:type="dxa"/>
            <w:vAlign w:val="bottom"/>
          </w:tcPr>
          <w:p>
            <w:pPr>
              <w:jc w:val="center"/>
              <w:ind w:right="715"/>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800" w:type="dxa"/>
            <w:vAlign w:val="bottom"/>
          </w:tcPr>
          <w:p>
            <w:pPr>
              <w:spacing w:after="0"/>
              <w:rPr>
                <w:sz w:val="19"/>
                <w:szCs w:val="19"/>
                <w:color w:val="auto"/>
              </w:rPr>
            </w:pPr>
          </w:p>
        </w:tc>
        <w:tc>
          <w:tcPr>
            <w:tcW w:w="234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60602</w:t>
            </w:r>
          </w:p>
        </w:tc>
      </w:tr>
      <w:tr>
        <w:trPr>
          <w:trHeight w:val="210"/>
        </w:trPr>
        <w:tc>
          <w:tcPr>
            <w:tcW w:w="3360" w:type="dxa"/>
            <w:vAlign w:val="bottom"/>
          </w:tcPr>
          <w:p>
            <w:pPr>
              <w:jc w:val="center"/>
              <w:ind w:right="71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800" w:type="dxa"/>
            <w:vAlign w:val="bottom"/>
          </w:tcPr>
          <w:p>
            <w:pPr>
              <w:spacing w:after="0"/>
              <w:rPr>
                <w:sz w:val="18"/>
                <w:szCs w:val="18"/>
                <w:color w:val="auto"/>
              </w:rPr>
            </w:pPr>
          </w:p>
        </w:tc>
        <w:tc>
          <w:tcPr>
            <w:tcW w:w="2340" w:type="dxa"/>
            <w:vAlign w:val="bottom"/>
          </w:tcPr>
          <w:p>
            <w:pPr>
              <w:jc w:val="center"/>
              <w:ind w:left="105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7"/>
          <w:szCs w:val="17"/>
          <w:b w:val="1"/>
          <w:bCs w:val="1"/>
          <w:color w:val="auto"/>
        </w:rPr>
        <w:t>312 291-9966</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7"/>
        </w:trPr>
        <w:tc>
          <w:tcPr>
            <w:tcW w:w="4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tc>
        <w:tc>
          <w:tcPr>
            <w:tcW w:w="120" w:type="dxa"/>
            <w:vAlign w:val="bottom"/>
          </w:tcPr>
          <w:p>
            <w:pPr>
              <w:spacing w:after="0"/>
              <w:rPr>
                <w:sz w:val="16"/>
                <w:szCs w:val="16"/>
                <w:color w:val="auto"/>
              </w:rPr>
            </w:pPr>
          </w:p>
        </w:tc>
        <w:tc>
          <w:tcPr>
            <w:tcW w:w="1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SEAT</w:t>
            </w:r>
          </w:p>
        </w:tc>
        <w:tc>
          <w:tcPr>
            <w:tcW w:w="120" w:type="dxa"/>
            <w:vAlign w:val="bottom"/>
          </w:tcPr>
          <w:p>
            <w:pPr>
              <w:spacing w:after="0"/>
              <w:rPr>
                <w:sz w:val="16"/>
                <w:szCs w:val="16"/>
                <w:color w:val="auto"/>
              </w:rPr>
            </w:pPr>
          </w:p>
        </w:tc>
        <w:tc>
          <w:tcPr>
            <w:tcW w:w="4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Class A common stock</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SEATW</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Vivid Seats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on June 9, 2026. The voting results for the matters voted on at the Annual Meeting (each as further described in the Company’s definitive proxy statement on Schedule 14A filed with the Securities and Exchange Commission on April 27, 2026)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The following individuals were elected as Class II directors, each to hold office until the Company’s 2029 Annual Meeting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based on the following votes: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Dixon</w:t>
            </w:r>
          </w:p>
        </w:tc>
        <w:tc>
          <w:tcPr>
            <w:tcW w:w="28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7,626,252</w:t>
            </w:r>
          </w:p>
        </w:tc>
        <w:tc>
          <w:tcPr>
            <w:tcW w:w="2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218,203</w:t>
            </w:r>
          </w:p>
        </w:tc>
        <w:tc>
          <w:tcPr>
            <w:tcW w:w="2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1,420,017</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Adam Stewart</w:t>
            </w:r>
          </w:p>
        </w:tc>
        <w:tc>
          <w:tcPr>
            <w:tcW w:w="2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7,730,187</w:t>
            </w:r>
          </w:p>
        </w:tc>
        <w:tc>
          <w:tcPr>
            <w:tcW w:w="2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114,268</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1,420,017</w:t>
            </w: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An advisory proposal to ratify the appointment of Deloitte &amp; Touche LLP as the Company’s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2026 was approved based on the following votes: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9,219,872</w:t>
            </w:r>
          </w:p>
        </w:tc>
        <w:tc>
          <w:tcPr>
            <w:tcW w:w="37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34,048</w:t>
            </w:r>
          </w:p>
        </w:tc>
        <w:tc>
          <w:tcPr>
            <w:tcW w:w="3920" w:type="dxa"/>
            <w:vAlign w:val="bottom"/>
            <w:gridSpan w:val="2"/>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10,552</w:t>
            </w:r>
          </w:p>
        </w:tc>
      </w:tr>
      <w:tr>
        <w:trPr>
          <w:trHeight w:val="1411"/>
        </w:trPr>
        <w:tc>
          <w:tcPr>
            <w:tcW w:w="3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Vivid Seats Inc.</w:t>
      </w:r>
    </w:p>
    <w:p>
      <w:pPr>
        <w:spacing w:after="0" w:line="391"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Austin 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Austin Arnett</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2026-06-15T15:28:28Z</dcterms:created>
  <dcterms:modified xsi:type="dcterms:W3CDTF">2026-06-15T15:28:28Z</dcterms:modified>
</cp:coreProperties>
</file>